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F3" w:rsidRDefault="003A25FC">
      <w:pPr>
        <w:pStyle w:val="Titolo1"/>
      </w:pPr>
      <w:r>
        <w:t>MOZIONE</w:t>
      </w:r>
    </w:p>
    <w:p w:rsidR="00930DF3" w:rsidRDefault="003A25FC">
      <w:r>
        <w:t>Recepimento dell’orientamento della Corte di Cassazione in materia di imposta di soggiorno e Modello 21</w:t>
      </w:r>
      <w:r>
        <w:br/>
      </w:r>
    </w:p>
    <w:p w:rsidR="00930DF3" w:rsidRDefault="003A25FC">
      <w:r>
        <w:t>Premesso che</w:t>
      </w:r>
      <w:r>
        <w:br/>
        <w:t xml:space="preserve">- la tassa di soggiorno è un’imposta di competenza comunale disciplinata dall’articolo 4 del D.Lgs. 23/2011 e dal Regolamento </w:t>
      </w:r>
      <w:r>
        <w:t>comunale vigente;</w:t>
      </w:r>
      <w:r>
        <w:br/>
        <w:t>- nel corso degli anni, ai gestori delle strutture ricettive è stato richiesto, oltre agli adempimenti tributari, anche il deposito del Modello 21 – Conto giudiziale;</w:t>
      </w:r>
      <w:r>
        <w:br/>
        <w:t>- la Corte di Cassazione – Sezioni Unite Civili ha chiarito che i gesto</w:t>
      </w:r>
      <w:r>
        <w:t>ri delle strutture ricettive operano quali responsabili d’imposta e non come agenti contabili;</w:t>
      </w:r>
      <w:r>
        <w:br/>
      </w:r>
      <w:r>
        <w:br/>
        <w:t>Considerato che</w:t>
      </w:r>
      <w:r>
        <w:br/>
        <w:t>- tale orientamento supera l’obbligo del Modello 21 in materia di imposta di soggiorno;</w:t>
      </w:r>
      <w:r>
        <w:br/>
        <w:t xml:space="preserve">- il mantenimento di procedure non più richieste genera </w:t>
      </w:r>
      <w:r>
        <w:t>incertezza e appesantimento burocratico;</w:t>
      </w:r>
      <w:r>
        <w:br/>
      </w:r>
      <w:r>
        <w:br/>
        <w:t>Il Consiglio Comunale di Orvieto impegna il Sindaco e la Giunta</w:t>
      </w:r>
      <w:r>
        <w:br/>
        <w:t>a recepire formalmente tale orientamento e ad adeguare il Regolamento comunale e le procedure applicative.</w:t>
      </w:r>
      <w:r>
        <w:br/>
      </w:r>
      <w:r>
        <w:br/>
      </w:r>
    </w:p>
    <w:p w:rsidR="00930DF3" w:rsidRDefault="003A25FC">
      <w:r>
        <w:t>Orvieto, 30/01/2026</w:t>
      </w:r>
      <w:r>
        <w:br/>
      </w:r>
    </w:p>
    <w:p w:rsidR="00930DF3" w:rsidRDefault="003A25FC">
      <w:r>
        <w:t>I Consiglieri propon</w:t>
      </w:r>
      <w:r>
        <w:t>enti</w:t>
      </w:r>
      <w:r>
        <w:br/>
      </w:r>
    </w:p>
    <w:p w:rsidR="00930DF3" w:rsidRDefault="003A25FC">
      <w:r>
        <w:t>Davide Melone</w:t>
      </w:r>
      <w:r>
        <w:br/>
        <w:t>Massimo Perali</w:t>
      </w:r>
      <w:r>
        <w:br/>
        <w:t>Sabrina Mandolini</w:t>
      </w:r>
    </w:p>
    <w:sectPr w:rsidR="00930D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A25FC"/>
    <w:rsid w:val="00930D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A9BC50-9C5B-42AC-A8A6-E5C77FFE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VOLPI</cp:lastModifiedBy>
  <cp:revision>2</cp:revision>
  <dcterms:created xsi:type="dcterms:W3CDTF">2026-01-30T08:18:00Z</dcterms:created>
  <dcterms:modified xsi:type="dcterms:W3CDTF">2026-01-30T08:18:00Z</dcterms:modified>
</cp:coreProperties>
</file>