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30" w:rsidRDefault="00EF59A6" w:rsidP="00332D30">
      <w:pPr>
        <w:tabs>
          <w:tab w:val="left" w:pos="0"/>
        </w:tabs>
      </w:pPr>
      <w:r>
        <w:tab/>
      </w:r>
      <w:r>
        <w:tab/>
      </w:r>
      <w:r>
        <w:tab/>
      </w:r>
      <w:r w:rsidR="00332D30">
        <w:t>All’Assessore Piergiorgio Pizzo</w:t>
      </w:r>
    </w:p>
    <w:p w:rsidR="00EF59A6" w:rsidRDefault="00332D30" w:rsidP="00332D30">
      <w:pPr>
        <w:ind w:left="1416" w:firstLine="708"/>
        <w:jc w:val="both"/>
      </w:pPr>
      <w:r>
        <w:t>All’Assessore Andrea Sacripanti</w:t>
      </w:r>
      <w:r w:rsidR="00EF59A6">
        <w:tab/>
      </w:r>
    </w:p>
    <w:p w:rsidR="00332D30" w:rsidRDefault="00332D30" w:rsidP="00332D30">
      <w:pPr>
        <w:ind w:left="1416" w:firstLine="708"/>
        <w:jc w:val="both"/>
      </w:pPr>
    </w:p>
    <w:p w:rsidR="00C848D3" w:rsidRDefault="00C848D3" w:rsidP="00332D30">
      <w:pPr>
        <w:jc w:val="both"/>
        <w:rPr>
          <w:b/>
        </w:rPr>
      </w:pPr>
      <w:r>
        <w:rPr>
          <w:b/>
        </w:rPr>
        <w:t>MOZIONE: Avvio del Piano Comunale per il Fotovoltaico e destinazione di parte del’avanzo libero alla progettazione preliminare</w:t>
      </w:r>
    </w:p>
    <w:p w:rsidR="00C848D3" w:rsidRPr="0067301B" w:rsidRDefault="00C848D3" w:rsidP="00332D30">
      <w:pPr>
        <w:jc w:val="both"/>
        <w:rPr>
          <w:b/>
          <w:sz w:val="16"/>
          <w:szCs w:val="16"/>
        </w:rPr>
      </w:pPr>
    </w:p>
    <w:p w:rsidR="00C848D3" w:rsidRDefault="00C848D3" w:rsidP="00C848D3">
      <w:pPr>
        <w:jc w:val="center"/>
        <w:rPr>
          <w:b/>
        </w:rPr>
      </w:pPr>
      <w:r>
        <w:rPr>
          <w:b/>
        </w:rPr>
        <w:t>IL CONSIGLIO COMUNALE</w:t>
      </w:r>
    </w:p>
    <w:p w:rsidR="00332D30" w:rsidRPr="00332D30" w:rsidRDefault="00332D30" w:rsidP="00332D30">
      <w:pPr>
        <w:jc w:val="both"/>
        <w:rPr>
          <w:b/>
        </w:rPr>
      </w:pPr>
      <w:r w:rsidRPr="00332D30">
        <w:rPr>
          <w:b/>
        </w:rPr>
        <w:t>PREMESSO CHE:</w:t>
      </w:r>
    </w:p>
    <w:p w:rsidR="00332D30" w:rsidRDefault="00332D30" w:rsidP="00332D30">
      <w:pPr>
        <w:pStyle w:val="Paragrafoelenco"/>
        <w:numPr>
          <w:ilvl w:val="0"/>
          <w:numId w:val="3"/>
        </w:numPr>
        <w:jc w:val="both"/>
      </w:pPr>
      <w:r>
        <w:t xml:space="preserve">Il Comune di Orvieto sostiene annualmente una </w:t>
      </w:r>
      <w:r w:rsidRPr="00332D30">
        <w:rPr>
          <w:b/>
        </w:rPr>
        <w:t>notevole e crescente spesa per l’approvvigionamento di energia elettrica e termica</w:t>
      </w:r>
      <w:r>
        <w:t>, con un impatto sempre più rilevante sul bilancio comunale:</w:t>
      </w:r>
    </w:p>
    <w:p w:rsidR="00332D30" w:rsidRPr="00332D30" w:rsidRDefault="00332D30" w:rsidP="00332D30">
      <w:pPr>
        <w:pStyle w:val="Paragrafoelenco"/>
        <w:numPr>
          <w:ilvl w:val="0"/>
          <w:numId w:val="3"/>
        </w:numPr>
        <w:jc w:val="both"/>
        <w:rPr>
          <w:b/>
          <w:sz w:val="28"/>
          <w:szCs w:val="28"/>
        </w:rPr>
      </w:pPr>
      <w:r>
        <w:t xml:space="preserve">Il territorio comunale presenta </w:t>
      </w:r>
      <w:r w:rsidRPr="00332D30">
        <w:rPr>
          <w:b/>
        </w:rPr>
        <w:t>spazi e strutture pubbliche idonee all’installazione di impianti fotovoltaici</w:t>
      </w:r>
      <w:r>
        <w:t>, senza alcun ulteriore consumo di suolo;</w:t>
      </w:r>
    </w:p>
    <w:p w:rsidR="00332D30" w:rsidRPr="007538B9" w:rsidRDefault="00332D30" w:rsidP="00332D30">
      <w:pPr>
        <w:pStyle w:val="Paragrafoelenco"/>
        <w:numPr>
          <w:ilvl w:val="0"/>
          <w:numId w:val="3"/>
        </w:numPr>
        <w:jc w:val="both"/>
        <w:rPr>
          <w:b/>
          <w:sz w:val="28"/>
          <w:szCs w:val="28"/>
        </w:rPr>
      </w:pPr>
      <w:r>
        <w:t>Tra questi spazi si segnalano, a titolo esemplificativo</w:t>
      </w:r>
      <w:r w:rsidRPr="00332D30">
        <w:t>, la</w:t>
      </w:r>
      <w:r w:rsidRPr="00332D30">
        <w:rPr>
          <w:b/>
        </w:rPr>
        <w:t xml:space="preserve"> copertura di Piazza della Pace</w:t>
      </w:r>
      <w:r>
        <w:t xml:space="preserve">, che potrebbe essere riqualificata e messa a reddito come parcheggio fotovoltaico, e </w:t>
      </w:r>
      <w:r w:rsidRPr="00332D30">
        <w:rPr>
          <w:b/>
        </w:rPr>
        <w:t>l’edificio del Centro Servizi Manutenzione</w:t>
      </w:r>
      <w:r>
        <w:t xml:space="preserve">, dove un intervento di bonifica e ripristino </w:t>
      </w:r>
      <w:r w:rsidR="007538B9">
        <w:t>strutturale consentirebbe l’installazione di pannelli solari;</w:t>
      </w:r>
    </w:p>
    <w:p w:rsidR="007538B9" w:rsidRPr="007538B9" w:rsidRDefault="007538B9" w:rsidP="00332D30">
      <w:pPr>
        <w:pStyle w:val="Paragrafoelenco"/>
        <w:numPr>
          <w:ilvl w:val="0"/>
          <w:numId w:val="3"/>
        </w:numPr>
        <w:jc w:val="both"/>
        <w:rPr>
          <w:b/>
          <w:sz w:val="28"/>
          <w:szCs w:val="28"/>
        </w:rPr>
      </w:pPr>
      <w:r>
        <w:t xml:space="preserve">Nel territorio stanno inoltre emergendo numerose </w:t>
      </w:r>
      <w:r w:rsidRPr="007538B9">
        <w:rPr>
          <w:b/>
        </w:rPr>
        <w:t>Comunità Energetiche</w:t>
      </w:r>
      <w:r>
        <w:rPr>
          <w:b/>
        </w:rPr>
        <w:t xml:space="preserve"> Rinnovabili (CER)</w:t>
      </w:r>
      <w:r>
        <w:t>, con cui il Comune può attivare sinergie e collaborazioni;</w:t>
      </w:r>
    </w:p>
    <w:p w:rsidR="007538B9" w:rsidRPr="0067301B" w:rsidRDefault="007538B9" w:rsidP="007538B9">
      <w:pPr>
        <w:pStyle w:val="Paragrafoelenco"/>
        <w:jc w:val="both"/>
        <w:rPr>
          <w:sz w:val="16"/>
          <w:szCs w:val="16"/>
        </w:rPr>
      </w:pPr>
    </w:p>
    <w:p w:rsidR="007538B9" w:rsidRDefault="007538B9" w:rsidP="007538B9">
      <w:pPr>
        <w:pStyle w:val="Paragrafoelenco"/>
        <w:ind w:left="0"/>
        <w:jc w:val="both"/>
        <w:rPr>
          <w:b/>
        </w:rPr>
      </w:pPr>
      <w:r w:rsidRPr="007538B9">
        <w:rPr>
          <w:b/>
        </w:rPr>
        <w:t>CONSIDERATO CHE:</w:t>
      </w:r>
    </w:p>
    <w:p w:rsidR="007538B9" w:rsidRPr="007538B9" w:rsidRDefault="007538B9" w:rsidP="007538B9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7538B9">
        <w:t xml:space="preserve">La </w:t>
      </w:r>
      <w:r>
        <w:t>Regione Umbria ha attivato due Bandi a favore dei Comuni per incentivare la produzione di energia da fonti rinnovabili, con una dotazione complessiva di 9 milioni di euro:</w:t>
      </w:r>
    </w:p>
    <w:p w:rsidR="007538B9" w:rsidRDefault="007538B9" w:rsidP="007538B9">
      <w:pPr>
        <w:pStyle w:val="Paragrafoelenco"/>
        <w:numPr>
          <w:ilvl w:val="0"/>
          <w:numId w:val="4"/>
        </w:numPr>
        <w:ind w:left="1276" w:hanging="283"/>
        <w:jc w:val="both"/>
      </w:pPr>
      <w:r w:rsidRPr="007538B9">
        <w:t xml:space="preserve">Il </w:t>
      </w:r>
      <w:r w:rsidRPr="007538B9">
        <w:rPr>
          <w:b/>
        </w:rPr>
        <w:t>Bando FSC</w:t>
      </w:r>
      <w:r>
        <w:t xml:space="preserve"> – Fondo per lo Sviluppo e la Coesione – linea di azione 04.02 “Energia rinnovabile”, con 4,4 milioni di euro per interventi sul patrimonio pubblico e lo sviluppo delle CER;</w:t>
      </w:r>
    </w:p>
    <w:p w:rsidR="007538B9" w:rsidRDefault="007538B9" w:rsidP="007538B9">
      <w:pPr>
        <w:pStyle w:val="Paragrafoelenco"/>
        <w:numPr>
          <w:ilvl w:val="0"/>
          <w:numId w:val="4"/>
        </w:numPr>
        <w:ind w:left="1276" w:hanging="283"/>
        <w:jc w:val="both"/>
      </w:pPr>
      <w:r>
        <w:t xml:space="preserve">Il </w:t>
      </w:r>
      <w:r w:rsidRPr="007538B9">
        <w:rPr>
          <w:b/>
        </w:rPr>
        <w:t>Bando FERS</w:t>
      </w:r>
      <w:r>
        <w:rPr>
          <w:b/>
        </w:rPr>
        <w:t xml:space="preserve"> </w:t>
      </w:r>
      <w:r>
        <w:t>– con 4,6 milioni di euro – per l’installazione di impianti fotovoltaici e sistemi di accumulo su edifici pubblici, valorizzando in particolare progetti che prevedono la bonifica dell’amianto;</w:t>
      </w:r>
    </w:p>
    <w:p w:rsidR="007538B9" w:rsidRDefault="007538B9" w:rsidP="007538B9">
      <w:pPr>
        <w:pStyle w:val="Paragrafoelenco"/>
        <w:numPr>
          <w:ilvl w:val="0"/>
          <w:numId w:val="5"/>
        </w:numPr>
        <w:jc w:val="both"/>
      </w:pPr>
      <w:r>
        <w:t>Per accedere a tali fondi è necessario disporre di progetti preliminari o esecutivi in tempi brevi;</w:t>
      </w:r>
    </w:p>
    <w:p w:rsidR="007538B9" w:rsidRPr="0067301B" w:rsidRDefault="007538B9" w:rsidP="007538B9">
      <w:pPr>
        <w:jc w:val="both"/>
        <w:rPr>
          <w:sz w:val="16"/>
          <w:szCs w:val="16"/>
        </w:rPr>
      </w:pPr>
    </w:p>
    <w:p w:rsidR="007538B9" w:rsidRDefault="007538B9" w:rsidP="007538B9">
      <w:pPr>
        <w:jc w:val="both"/>
        <w:rPr>
          <w:b/>
        </w:rPr>
      </w:pPr>
      <w:r>
        <w:rPr>
          <w:b/>
        </w:rPr>
        <w:t>RITENU</w:t>
      </w:r>
      <w:r w:rsidRPr="007538B9">
        <w:rPr>
          <w:b/>
        </w:rPr>
        <w:t>TO CHE:</w:t>
      </w:r>
    </w:p>
    <w:p w:rsidR="00C848D3" w:rsidRDefault="00C848D3" w:rsidP="00C848D3">
      <w:pPr>
        <w:pStyle w:val="Paragrafoelenco"/>
        <w:numPr>
          <w:ilvl w:val="0"/>
          <w:numId w:val="6"/>
        </w:numPr>
        <w:jc w:val="both"/>
      </w:pPr>
      <w:r w:rsidRPr="00C848D3">
        <w:t xml:space="preserve">L’elaborazione di un </w:t>
      </w:r>
      <w:r w:rsidRPr="00C848D3">
        <w:rPr>
          <w:b/>
        </w:rPr>
        <w:t xml:space="preserve">Piano Comunale per il Fotovoltaico </w:t>
      </w:r>
      <w:r>
        <w:t>rappresenta una strategia innovativa ed efficace per la riduzione della spesa energetica, la sostenibilità ambientale e la valorizzazione del patrimonio comunale;</w:t>
      </w:r>
    </w:p>
    <w:p w:rsidR="00C848D3" w:rsidRDefault="00C848D3" w:rsidP="00C848D3">
      <w:pPr>
        <w:pStyle w:val="Paragrafoelenco"/>
        <w:numPr>
          <w:ilvl w:val="0"/>
          <w:numId w:val="6"/>
        </w:numPr>
        <w:jc w:val="both"/>
      </w:pPr>
      <w:r>
        <w:t>L’adesione a bandi regionali e la cooperazione con le CER possono facilitare il raggiungimento degli obiettivi di transizione ecologica e autonomia energetica;</w:t>
      </w:r>
    </w:p>
    <w:p w:rsidR="00C848D3" w:rsidRDefault="00C848D3" w:rsidP="00C848D3">
      <w:pPr>
        <w:jc w:val="both"/>
      </w:pPr>
    </w:p>
    <w:p w:rsidR="00C848D3" w:rsidRDefault="00C848D3" w:rsidP="00C848D3">
      <w:pPr>
        <w:jc w:val="center"/>
        <w:rPr>
          <w:b/>
        </w:rPr>
      </w:pPr>
      <w:r w:rsidRPr="00C848D3">
        <w:rPr>
          <w:b/>
        </w:rPr>
        <w:t>IMPEGNA IL SINDACO E LA GIUNTA:</w:t>
      </w:r>
    </w:p>
    <w:p w:rsidR="00C848D3" w:rsidRDefault="00C848D3" w:rsidP="0067301B">
      <w:pPr>
        <w:pStyle w:val="Paragrafoelenco"/>
        <w:numPr>
          <w:ilvl w:val="0"/>
          <w:numId w:val="7"/>
        </w:numPr>
        <w:jc w:val="both"/>
      </w:pPr>
      <w:r>
        <w:t>A destinare € 300.000,00 dell’avanzo libero di amministrazione alla redazione dei progetti necessari per partecipare ai bandi FSC e FESR;</w:t>
      </w:r>
    </w:p>
    <w:p w:rsidR="00C848D3" w:rsidRDefault="00C848D3" w:rsidP="0067301B">
      <w:pPr>
        <w:pStyle w:val="Paragrafoelenco"/>
        <w:numPr>
          <w:ilvl w:val="0"/>
          <w:numId w:val="7"/>
        </w:numPr>
        <w:jc w:val="both"/>
      </w:pPr>
      <w:r>
        <w:t>A promuovere il coinvolgimento delle Comunità Energetiche presenti sul territorio per sviluppare progettualità condivise;</w:t>
      </w:r>
    </w:p>
    <w:p w:rsidR="00C848D3" w:rsidRDefault="00C848D3" w:rsidP="0067301B">
      <w:pPr>
        <w:pStyle w:val="Paragrafoelenco"/>
        <w:numPr>
          <w:ilvl w:val="0"/>
          <w:numId w:val="7"/>
        </w:numPr>
        <w:jc w:val="both"/>
      </w:pPr>
      <w:r>
        <w:t xml:space="preserve">A predisporre, entro i termini previsti, una </w:t>
      </w:r>
      <w:r w:rsidRPr="00ED5BD2">
        <w:rPr>
          <w:b/>
        </w:rPr>
        <w:t>prima fase del</w:t>
      </w:r>
      <w:r>
        <w:t xml:space="preserve"> </w:t>
      </w:r>
      <w:r w:rsidRPr="0067301B">
        <w:rPr>
          <w:b/>
        </w:rPr>
        <w:t>Piano Comunale per il Fotovoltaico</w:t>
      </w:r>
      <w:r>
        <w:t>, individuando gli interventi prioritari da candidare ai bandi.</w:t>
      </w:r>
    </w:p>
    <w:p w:rsidR="0067301B" w:rsidRDefault="0067301B" w:rsidP="007538B9">
      <w:pPr>
        <w:jc w:val="both"/>
      </w:pPr>
    </w:p>
    <w:p w:rsidR="007538B9" w:rsidRPr="007538B9" w:rsidRDefault="00F07C1B" w:rsidP="007538B9">
      <w:pPr>
        <w:jc w:val="both"/>
      </w:pPr>
      <w:r>
        <w:t>Roberta Palazzetti</w:t>
      </w:r>
    </w:p>
    <w:sectPr w:rsidR="007538B9" w:rsidRPr="007538B9" w:rsidSect="0067301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F5D"/>
    <w:multiLevelType w:val="hybridMultilevel"/>
    <w:tmpl w:val="BA5CC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515B"/>
    <w:multiLevelType w:val="hybridMultilevel"/>
    <w:tmpl w:val="998AD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B3691"/>
    <w:multiLevelType w:val="hybridMultilevel"/>
    <w:tmpl w:val="8C82D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E69E5"/>
    <w:multiLevelType w:val="hybridMultilevel"/>
    <w:tmpl w:val="8B363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D7152"/>
    <w:multiLevelType w:val="hybridMultilevel"/>
    <w:tmpl w:val="5FDC1682"/>
    <w:lvl w:ilvl="0" w:tplc="109221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A4A7E"/>
    <w:multiLevelType w:val="hybridMultilevel"/>
    <w:tmpl w:val="78143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70FAD"/>
    <w:multiLevelType w:val="hybridMultilevel"/>
    <w:tmpl w:val="3898B0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002F"/>
    <w:rsid w:val="00084D65"/>
    <w:rsid w:val="001B716B"/>
    <w:rsid w:val="00233402"/>
    <w:rsid w:val="0024002F"/>
    <w:rsid w:val="002E1177"/>
    <w:rsid w:val="00332D30"/>
    <w:rsid w:val="00341D85"/>
    <w:rsid w:val="00371F18"/>
    <w:rsid w:val="00442EAB"/>
    <w:rsid w:val="00482063"/>
    <w:rsid w:val="004B0BC6"/>
    <w:rsid w:val="005928CA"/>
    <w:rsid w:val="005B602C"/>
    <w:rsid w:val="006128DB"/>
    <w:rsid w:val="006412F0"/>
    <w:rsid w:val="0067301B"/>
    <w:rsid w:val="006B5256"/>
    <w:rsid w:val="00726340"/>
    <w:rsid w:val="007538B9"/>
    <w:rsid w:val="00801BBB"/>
    <w:rsid w:val="008D2C91"/>
    <w:rsid w:val="009241FB"/>
    <w:rsid w:val="00980C71"/>
    <w:rsid w:val="009F5186"/>
    <w:rsid w:val="00AA07D7"/>
    <w:rsid w:val="00AF6D85"/>
    <w:rsid w:val="00C13652"/>
    <w:rsid w:val="00C848D3"/>
    <w:rsid w:val="00C94701"/>
    <w:rsid w:val="00E20480"/>
    <w:rsid w:val="00E34855"/>
    <w:rsid w:val="00ED5BD2"/>
    <w:rsid w:val="00EF59A6"/>
    <w:rsid w:val="00F07C1B"/>
    <w:rsid w:val="00F42846"/>
    <w:rsid w:val="00F6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C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2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VOLPI</cp:lastModifiedBy>
  <cp:revision>7</cp:revision>
  <cp:lastPrinted>2025-03-24T13:02:00Z</cp:lastPrinted>
  <dcterms:created xsi:type="dcterms:W3CDTF">2025-03-25T06:55:00Z</dcterms:created>
  <dcterms:modified xsi:type="dcterms:W3CDTF">2025-06-24T07:48:00Z</dcterms:modified>
</cp:coreProperties>
</file>