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8D" w:rsidRPr="00EC2DB1" w:rsidRDefault="00A4288D" w:rsidP="003C632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EC2DB1">
        <w:rPr>
          <w:rFonts w:ascii="Times New Roman" w:eastAsia="Times New Roman" w:hAnsi="Times New Roman" w:cs="Times New Roman"/>
          <w:color w:val="000000"/>
          <w:lang w:eastAsia="en-GB"/>
        </w:rPr>
        <w:t>Alla Sindaca Di Orvieto Dott.ssa Roberta Tardani</w:t>
      </w:r>
      <w:r w:rsidR="00C11611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="00C11611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="00C11611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="00C11611">
        <w:rPr>
          <w:rFonts w:ascii="Times New Roman" w:eastAsia="Times New Roman" w:hAnsi="Times New Roman" w:cs="Times New Roman"/>
          <w:color w:val="000000"/>
          <w:lang w:eastAsia="en-GB"/>
        </w:rPr>
        <w:tab/>
        <w:t>Orvieto,20/3/2026</w:t>
      </w:r>
    </w:p>
    <w:p w:rsidR="00EC2DB1" w:rsidRPr="00EC2DB1" w:rsidRDefault="00EC2DB1" w:rsidP="003C632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EC2DB1">
        <w:rPr>
          <w:rFonts w:ascii="Times New Roman" w:eastAsia="Times New Roman" w:hAnsi="Times New Roman" w:cs="Times New Roman"/>
          <w:color w:val="000000"/>
          <w:lang w:eastAsia="en-GB"/>
        </w:rPr>
        <w:t>Al Presidente del Consiglio Comunale Dott.re Stefano Olimpieri</w:t>
      </w:r>
    </w:p>
    <w:p w:rsidR="00EC2DB1" w:rsidRDefault="00EC2DB1" w:rsidP="003C632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:rsidR="003C6326" w:rsidRPr="003C6326" w:rsidRDefault="003C6326" w:rsidP="003C632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Interrogazione</w:t>
      </w:r>
      <w:r w:rsidRPr="003C632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: Partecipazione del Comune di Orvieto al Conto Termico 3.0, stato delle richieste e predisposizione di un piano comunale di interventi finanziabili</w:t>
      </w:r>
    </w:p>
    <w:p w:rsidR="003C6326" w:rsidRPr="003C6326" w:rsidRDefault="003C6326" w:rsidP="003C632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P</w:t>
      </w: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>remesso che:</w:t>
      </w:r>
    </w:p>
    <w:p w:rsidR="003C6326" w:rsidRPr="003C6326" w:rsidRDefault="003C6326" w:rsidP="003C6326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Il </w:t>
      </w:r>
      <w:r w:rsidRPr="003C632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Conto Termico 3.0</w:t>
      </w: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, introdotto dal Decreto MASE del 7 agosto 2025, è uno dei principali strumenti nazionali per sostenere interventi di </w:t>
      </w:r>
      <w:r w:rsidRPr="003C632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efficienza energetica</w:t>
      </w: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 e di </w:t>
      </w:r>
      <w:r w:rsidRPr="003C632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produzione di energia termica da fonti rinnovabili</w:t>
      </w: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 negli edifici pubblici e privati.</w:t>
      </w:r>
    </w:p>
    <w:p w:rsidR="003C6326" w:rsidRPr="003C6326" w:rsidRDefault="003C6326" w:rsidP="003C6326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Il meccanismo dispone di una dotazione finanziaria annuale pari a </w:t>
      </w:r>
      <w:r w:rsidRPr="003C632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900 milioni di euro</w:t>
      </w: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, di cui </w:t>
      </w:r>
      <w:r w:rsidRPr="003C632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400 milioni destinati alle Pubbliche Amministrazioni</w:t>
      </w: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</w:p>
    <w:p w:rsidR="003C6326" w:rsidRPr="003C6326" w:rsidRDefault="003C6326" w:rsidP="003C6326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Gli incentivi sono erogati </w:t>
      </w:r>
      <w:r w:rsidRPr="003C632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 fondo perduto</w:t>
      </w: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, direttamente dal GSE, con percentuali che variano dal </w:t>
      </w:r>
      <w:r w:rsidRPr="003C632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45% al 65%</w:t>
      </w: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, e che possono arrivare </w:t>
      </w:r>
      <w:r w:rsidRPr="003C632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fino al 100% per scuole, ospedali e piccoli comuni</w:t>
      </w: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, secondo le schede tecniche divulgative. </w:t>
      </w:r>
    </w:p>
    <w:p w:rsidR="003C6326" w:rsidRPr="003C6326" w:rsidRDefault="003C6326" w:rsidP="003C6326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Il Comune di Orvieto, con circa </w:t>
      </w:r>
      <w:r w:rsidRPr="003C632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19.000 abitanti</w:t>
      </w: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 xml:space="preserve">, rientra nella categoria dei </w:t>
      </w:r>
      <w:r w:rsidRPr="003C632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Comuni medio-piccoli</w:t>
      </w:r>
      <w:r w:rsidRPr="003C6326">
        <w:rPr>
          <w:rFonts w:ascii="Times New Roman" w:eastAsia="Times New Roman" w:hAnsi="Times New Roman" w:cs="Times New Roman"/>
          <w:color w:val="000000"/>
          <w:lang w:eastAsia="en-GB"/>
        </w:rPr>
        <w:t>, per i quali il Conto Termico rappresenta uno strumento particolarmente vantaggioso, sia per la rapidità dell’erogazione sia per l’elevata percentuale di copertura dei costi.</w:t>
      </w:r>
    </w:p>
    <w:p w:rsidR="003C6326" w:rsidRDefault="003C6326" w:rsidP="003C6326">
      <w:pPr>
        <w:pStyle w:val="NormaleWeb"/>
        <w:numPr>
          <w:ilvl w:val="0"/>
          <w:numId w:val="6"/>
        </w:numPr>
      </w:pPr>
      <w:r>
        <w:t xml:space="preserve">Il </w:t>
      </w:r>
      <w:r>
        <w:rPr>
          <w:rStyle w:val="Enfasigrassetto"/>
          <w:rFonts w:eastAsiaTheme="majorEastAsia"/>
        </w:rPr>
        <w:t>3 marzo 2026</w:t>
      </w:r>
      <w:r>
        <w:t xml:space="preserve">, il Gestore dei Servizi Energetici (GSE) ha comunicato la </w:t>
      </w:r>
      <w:r>
        <w:rPr>
          <w:rStyle w:val="Enfasigrassetto"/>
          <w:rFonts w:eastAsiaTheme="majorEastAsia"/>
        </w:rPr>
        <w:t>sospensione temporanea dell’invio di nuove richieste</w:t>
      </w:r>
      <w:r>
        <w:t xml:space="preserve">, a causa dell’elevatissimo numero di domande pervenute nei primi giorni di apertura del portale PortalTermico 3.0, pari a </w:t>
      </w:r>
      <w:r>
        <w:rPr>
          <w:rStyle w:val="Enfasigrassetto"/>
          <w:rFonts w:eastAsiaTheme="majorEastAsia"/>
        </w:rPr>
        <w:t>circa 1,3 miliardi di euro</w:t>
      </w:r>
      <w:r>
        <w:t xml:space="preserve">, a fronte di una dotazione annuale di 900 milioni. </w:t>
      </w:r>
    </w:p>
    <w:p w:rsidR="003C6326" w:rsidRDefault="003C6326" w:rsidP="003C6326">
      <w:pPr>
        <w:pStyle w:val="NormaleWeb"/>
        <w:numPr>
          <w:ilvl w:val="0"/>
          <w:numId w:val="6"/>
        </w:numPr>
      </w:pPr>
      <w:r>
        <w:t>La sospensione è stata definita dal GSE una misura “prudenziale”, finalizzata a consentire l’istruttoria delle domande già presentate e a garantire il rispetto dei limiti di spesa previsti dal decreto.</w:t>
      </w:r>
    </w:p>
    <w:p w:rsidR="003C6326" w:rsidRDefault="003C6326" w:rsidP="003C6326">
      <w:pPr>
        <w:pStyle w:val="NormaleWeb"/>
        <w:numPr>
          <w:ilvl w:val="0"/>
          <w:numId w:val="6"/>
        </w:numPr>
      </w:pPr>
      <w:r>
        <w:t xml:space="preserve">Nonostante la sospensione, resta possibile per gli enti locali </w:t>
      </w:r>
      <w:r>
        <w:rPr>
          <w:rStyle w:val="Enfasigrassetto"/>
          <w:rFonts w:eastAsiaTheme="majorEastAsia"/>
        </w:rPr>
        <w:t>predisporre diagnosi energetiche, progetti preliminari e documentazione tecnica</w:t>
      </w:r>
      <w:r>
        <w:t>, così da essere pronti alla riapertura dello sportello.</w:t>
      </w:r>
    </w:p>
    <w:p w:rsidR="003C6326" w:rsidRDefault="003C6326" w:rsidP="003C6326">
      <w:pPr>
        <w:pStyle w:val="NormaleWeb"/>
        <w:numPr>
          <w:ilvl w:val="0"/>
          <w:numId w:val="6"/>
        </w:numPr>
      </w:pPr>
      <w:r>
        <w:t xml:space="preserve">Il Comune di Orvieto dispone di un patrimonio edilizio pubblico significativo, comprendente </w:t>
      </w:r>
      <w:r>
        <w:rPr>
          <w:rStyle w:val="Enfasigrassetto"/>
          <w:rFonts w:eastAsiaTheme="majorEastAsia"/>
        </w:rPr>
        <w:t>scuole, impianti sportivi, edifici amministrativi, la Biblioteca Comunale e immobili storici</w:t>
      </w:r>
      <w:r>
        <w:t>, molti dei quali necessitano di interventi di efficientamento energetico.</w:t>
      </w:r>
    </w:p>
    <w:p w:rsidR="003C6326" w:rsidRDefault="003C6326" w:rsidP="003C6326">
      <w:pPr>
        <w:pStyle w:val="NormaleWeb"/>
        <w:numPr>
          <w:ilvl w:val="0"/>
          <w:numId w:val="6"/>
        </w:numPr>
      </w:pPr>
      <w:r>
        <w:t xml:space="preserve">Tra gli interventi finanziabili dal Conto Termico 3.0 rientrano: sostituzione di impianti termici obsoleti con </w:t>
      </w:r>
      <w:r>
        <w:rPr>
          <w:rStyle w:val="Enfasigrassetto"/>
          <w:rFonts w:eastAsiaTheme="majorEastAsia"/>
        </w:rPr>
        <w:t>pompe di calore</w:t>
      </w:r>
      <w:r>
        <w:t xml:space="preserve">, installazione di </w:t>
      </w:r>
      <w:r>
        <w:rPr>
          <w:rStyle w:val="Enfasigrassetto"/>
          <w:rFonts w:eastAsiaTheme="majorEastAsia"/>
        </w:rPr>
        <w:t>solare termico</w:t>
      </w:r>
      <w:r>
        <w:t xml:space="preserve">, </w:t>
      </w:r>
      <w:r>
        <w:rPr>
          <w:rStyle w:val="Enfasigrassetto"/>
          <w:rFonts w:eastAsiaTheme="majorEastAsia"/>
        </w:rPr>
        <w:t>coibentazione</w:t>
      </w:r>
      <w:r>
        <w:t xml:space="preserve">, </w:t>
      </w:r>
      <w:r>
        <w:rPr>
          <w:rStyle w:val="Enfasigrassetto"/>
          <w:rFonts w:eastAsiaTheme="majorEastAsia"/>
        </w:rPr>
        <w:t>sostituzione infissi</w:t>
      </w:r>
      <w:r>
        <w:t xml:space="preserve">, sistemi di </w:t>
      </w:r>
      <w:r>
        <w:rPr>
          <w:rStyle w:val="Enfasigrassetto"/>
          <w:rFonts w:eastAsiaTheme="majorEastAsia"/>
        </w:rPr>
        <w:t>building automation</w:t>
      </w:r>
      <w:r>
        <w:t>, interventi su edifici culturali e storici compatibilmente con i vincoli.</w:t>
      </w:r>
    </w:p>
    <w:p w:rsidR="003C6326" w:rsidRDefault="003C6326" w:rsidP="003C6326">
      <w:pPr>
        <w:pStyle w:val="Normale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Tra gli edifici comunali che potrebbero beneficiare di tali interventi si segnalano, a titolo esemplificativo:</w:t>
      </w:r>
    </w:p>
    <w:p w:rsidR="003C6326" w:rsidRDefault="003C6326" w:rsidP="003C6326">
      <w:pPr>
        <w:pStyle w:val="Normale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la </w:t>
      </w:r>
      <w:r>
        <w:rPr>
          <w:rStyle w:val="Enfasigrassetto"/>
          <w:rFonts w:eastAsiaTheme="majorEastAsia"/>
          <w:color w:val="000000"/>
        </w:rPr>
        <w:t>Biblioteca Comunale</w:t>
      </w:r>
      <w:r>
        <w:rPr>
          <w:color w:val="000000"/>
        </w:rPr>
        <w:t>, per interventi su infissi, climatizzazione e pompe di calore;</w:t>
      </w:r>
    </w:p>
    <w:p w:rsidR="003C6326" w:rsidRDefault="003C6326" w:rsidP="003C6326">
      <w:pPr>
        <w:pStyle w:val="Normale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le </w:t>
      </w:r>
      <w:r>
        <w:rPr>
          <w:rStyle w:val="Enfasigrassetto"/>
          <w:rFonts w:eastAsiaTheme="majorEastAsia"/>
          <w:color w:val="000000"/>
        </w:rPr>
        <w:t>scuole comunali</w:t>
      </w:r>
      <w:r>
        <w:rPr>
          <w:color w:val="000000"/>
        </w:rPr>
        <w:t>, spesso energivore e con impianti datati;</w:t>
      </w:r>
    </w:p>
    <w:p w:rsidR="003C6326" w:rsidRDefault="003C6326" w:rsidP="003C6326">
      <w:pPr>
        <w:pStyle w:val="Normale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gli </w:t>
      </w:r>
      <w:r>
        <w:rPr>
          <w:rStyle w:val="Enfasigrassetto"/>
          <w:rFonts w:eastAsiaTheme="majorEastAsia"/>
          <w:color w:val="000000"/>
        </w:rPr>
        <w:t>impianti sportivi</w:t>
      </w:r>
      <w:r>
        <w:rPr>
          <w:color w:val="000000"/>
        </w:rPr>
        <w:t>, in particolare palestre e spogliatoi;</w:t>
      </w:r>
    </w:p>
    <w:p w:rsidR="003C6326" w:rsidRDefault="003C6326" w:rsidP="003C6326">
      <w:pPr>
        <w:pStyle w:val="Normale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lastRenderedPageBreak/>
        <w:t xml:space="preserve">gli </w:t>
      </w:r>
      <w:r>
        <w:rPr>
          <w:rStyle w:val="Enfasigrassetto"/>
          <w:rFonts w:eastAsiaTheme="majorEastAsia"/>
          <w:color w:val="000000"/>
        </w:rPr>
        <w:t>uffici comunali</w:t>
      </w:r>
      <w:r>
        <w:rPr>
          <w:color w:val="000000"/>
        </w:rPr>
        <w:t>, per interventi di regolazione, sostituzione generatori e riduzione delle dispersioni.</w:t>
      </w:r>
    </w:p>
    <w:p w:rsidR="003C6326" w:rsidRDefault="003C6326" w:rsidP="003C6326">
      <w:pPr>
        <w:pStyle w:val="NormaleWeb"/>
        <w:rPr>
          <w:color w:val="000000"/>
        </w:rPr>
      </w:pPr>
      <w:r>
        <w:rPr>
          <w:color w:val="000000"/>
        </w:rPr>
        <w:t>Considerato che:</w:t>
      </w:r>
    </w:p>
    <w:p w:rsidR="003C6326" w:rsidRDefault="003C6326" w:rsidP="003C6326">
      <w:pPr>
        <w:pStyle w:val="Normale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Il Conto Termico 3.0 rappresenta per un Comune delle dimensioni di Orvieto un’opportunità concreta per ridurre i consumi energetici, migliorare il comfort degli edifici pubblici e diminuire la spesa corrente.</w:t>
      </w:r>
    </w:p>
    <w:p w:rsidR="003C6326" w:rsidRDefault="003C6326" w:rsidP="003C6326">
      <w:pPr>
        <w:pStyle w:val="Normale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La sospensione del portale non impedisce la </w:t>
      </w:r>
      <w:r>
        <w:rPr>
          <w:rStyle w:val="Enfasigrassetto"/>
          <w:rFonts w:eastAsiaTheme="majorEastAsia"/>
          <w:color w:val="000000"/>
        </w:rPr>
        <w:t>programmazione preventiva</w:t>
      </w:r>
      <w:r>
        <w:rPr>
          <w:color w:val="000000"/>
        </w:rPr>
        <w:t xml:space="preserve"> degli interventi, che anzi risulta essenziale per poter presentare rapidamente le domande alla riapertura.</w:t>
      </w:r>
    </w:p>
    <w:p w:rsidR="003C6326" w:rsidRDefault="003C6326" w:rsidP="003C6326">
      <w:pPr>
        <w:pStyle w:val="Normale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Una pianificazione anticipata consentirebbe al Comune di Orvieto di </w:t>
      </w:r>
      <w:r>
        <w:rPr>
          <w:rStyle w:val="Enfasigrassetto"/>
          <w:rFonts w:eastAsiaTheme="majorEastAsia"/>
          <w:color w:val="000000"/>
        </w:rPr>
        <w:t>non perdere risorse</w:t>
      </w:r>
      <w:r>
        <w:rPr>
          <w:color w:val="000000"/>
        </w:rPr>
        <w:t xml:space="preserve"> e di candidare interventi strategici già pronti dal punto di vista tecnico-amministrativo.</w:t>
      </w:r>
    </w:p>
    <w:p w:rsidR="003C6326" w:rsidRDefault="003C6326" w:rsidP="003C6326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INTERROGA LA S.V.</w:t>
      </w:r>
    </w:p>
    <w:p w:rsidR="003C6326" w:rsidRPr="003C6326" w:rsidRDefault="003C6326" w:rsidP="003C6326">
      <w:pPr>
        <w:pStyle w:val="Normale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Per sapere </w:t>
      </w:r>
      <w:r>
        <w:rPr>
          <w:rStyle w:val="Enfasigrassetto"/>
          <w:rFonts w:eastAsiaTheme="majorEastAsia"/>
          <w:color w:val="000000"/>
        </w:rPr>
        <w:t>se il Comune di Orvieto abbia presentato richieste di incentivo</w:t>
      </w:r>
      <w:r>
        <w:rPr>
          <w:color w:val="000000"/>
        </w:rPr>
        <w:t xml:space="preserve"> nell’ambito del Conto Termico 3.0 prima della sospensione del portale del GSE.</w:t>
      </w:r>
    </w:p>
    <w:p w:rsidR="003C6326" w:rsidRDefault="003C6326" w:rsidP="003C6326">
      <w:pPr>
        <w:pStyle w:val="Normale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In caso affermativo, per conoscere </w:t>
      </w:r>
      <w:r>
        <w:rPr>
          <w:rStyle w:val="Enfasigrassetto"/>
          <w:rFonts w:eastAsiaTheme="majorEastAsia"/>
          <w:color w:val="000000"/>
        </w:rPr>
        <w:t>quali interventi siano stati candidati</w:t>
      </w:r>
      <w:r>
        <w:rPr>
          <w:color w:val="000000"/>
        </w:rPr>
        <w:t>, su quali edifici, con quali importi e con quale stato di avanzamento dell’istruttoria.</w:t>
      </w:r>
    </w:p>
    <w:p w:rsidR="003C6326" w:rsidRDefault="003C6326" w:rsidP="003C6326">
      <w:pPr>
        <w:pStyle w:val="Normale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Per sapere se l’Amministrazione abbia predisposto o intenda predisporre un </w:t>
      </w:r>
      <w:r>
        <w:rPr>
          <w:rStyle w:val="Enfasigrassetto"/>
          <w:rFonts w:eastAsiaTheme="majorEastAsia"/>
          <w:color w:val="000000"/>
        </w:rPr>
        <w:t>piano comunale di interventi finanziabili</w:t>
      </w:r>
      <w:r>
        <w:rPr>
          <w:color w:val="000000"/>
        </w:rPr>
        <w:t xml:space="preserve"> tramite il Conto Termico 3.0, comprensivo di diagnosi energetiche, progetti preliminari e priorità di intervento.</w:t>
      </w:r>
    </w:p>
    <w:p w:rsidR="003C6326" w:rsidRDefault="003C6326" w:rsidP="003C6326">
      <w:pPr>
        <w:pStyle w:val="Normale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Per sapere se l’Amministrazione abbia avviato una </w:t>
      </w:r>
      <w:r>
        <w:rPr>
          <w:rStyle w:val="Enfasigrassetto"/>
          <w:rFonts w:eastAsiaTheme="majorEastAsia"/>
          <w:color w:val="000000"/>
        </w:rPr>
        <w:t>mappatura degli edifici pubblici energivori</w:t>
      </w:r>
      <w:r>
        <w:rPr>
          <w:color w:val="000000"/>
        </w:rPr>
        <w:t>, al fine di programmare interventi di efficientamento in vista della riapertura del meccanismo.</w:t>
      </w:r>
    </w:p>
    <w:p w:rsidR="003C6326" w:rsidRDefault="003C6326" w:rsidP="003C6326">
      <w:pPr>
        <w:pStyle w:val="Normale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Per sapere se siano già stati valutati interventi specifici su edifici strategici quali la </w:t>
      </w:r>
      <w:r>
        <w:rPr>
          <w:rStyle w:val="Enfasigrassetto"/>
          <w:rFonts w:eastAsiaTheme="majorEastAsia"/>
          <w:color w:val="000000"/>
        </w:rPr>
        <w:t>Biblioteca Comunale</w:t>
      </w:r>
      <w:r>
        <w:rPr>
          <w:color w:val="000000"/>
        </w:rPr>
        <w:t xml:space="preserve">, le </w:t>
      </w:r>
      <w:r>
        <w:rPr>
          <w:rStyle w:val="Enfasigrassetto"/>
          <w:rFonts w:eastAsiaTheme="majorEastAsia"/>
          <w:color w:val="000000"/>
        </w:rPr>
        <w:t>scuole</w:t>
      </w:r>
      <w:r>
        <w:rPr>
          <w:color w:val="000000"/>
        </w:rPr>
        <w:t xml:space="preserve">, gli </w:t>
      </w:r>
      <w:r>
        <w:rPr>
          <w:rStyle w:val="Enfasigrassetto"/>
          <w:rFonts w:eastAsiaTheme="majorEastAsia"/>
          <w:color w:val="000000"/>
        </w:rPr>
        <w:t>impianti sportivi</w:t>
      </w:r>
      <w:r>
        <w:rPr>
          <w:color w:val="000000"/>
        </w:rPr>
        <w:t xml:space="preserve"> e gli </w:t>
      </w:r>
      <w:r>
        <w:rPr>
          <w:rStyle w:val="Enfasigrassetto"/>
          <w:rFonts w:eastAsiaTheme="majorEastAsia"/>
          <w:color w:val="000000"/>
        </w:rPr>
        <w:t>uffici comunali</w:t>
      </w:r>
      <w:r>
        <w:rPr>
          <w:color w:val="000000"/>
        </w:rPr>
        <w:t>, con particolare riferimento alla sostituzione degli infissi, all’installazione di pompe di calore e alla riduzione delle dispersioni termiche.</w:t>
      </w:r>
    </w:p>
    <w:p w:rsidR="003C6326" w:rsidRDefault="003C6326" w:rsidP="003C6326">
      <w:pPr>
        <w:pStyle w:val="Normale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Per sapere quali iniziative l’Amministrazione intenda adottare per </w:t>
      </w:r>
      <w:r>
        <w:rPr>
          <w:rStyle w:val="Enfasigrassetto"/>
          <w:rFonts w:eastAsiaTheme="majorEastAsia"/>
          <w:color w:val="000000"/>
        </w:rPr>
        <w:t>non perdere l’opportunità</w:t>
      </w:r>
      <w:r>
        <w:rPr>
          <w:color w:val="000000"/>
        </w:rPr>
        <w:t xml:space="preserve"> rappresentata dal Conto Termico 3.0, anche alla luce della sospensione temporanea e dell’elevato interesse manifestato dagli enti locali a livello nazionale.</w:t>
      </w:r>
    </w:p>
    <w:p w:rsidR="002B1B51" w:rsidRDefault="002B1B51"/>
    <w:p w:rsidR="00A4288D" w:rsidRDefault="00A4288D">
      <w:r>
        <w:t>Roberta Palazzetti</w:t>
      </w:r>
    </w:p>
    <w:p w:rsidR="00890BFF" w:rsidRDefault="00890BFF"/>
    <w:p w:rsidR="00890BFF" w:rsidRDefault="00890BFF">
      <w:r>
        <w:t>Cristina Croce</w:t>
      </w:r>
    </w:p>
    <w:p w:rsidR="00890BFF" w:rsidRDefault="00890BFF">
      <w:r>
        <w:t>Federico Giovannini</w:t>
      </w:r>
    </w:p>
    <w:p w:rsidR="00890BFF" w:rsidRDefault="00890BFF"/>
    <w:p w:rsidR="00890BFF" w:rsidRDefault="00890BFF">
      <w:r>
        <w:t>Daniele Di Loreto</w:t>
      </w:r>
    </w:p>
    <w:p w:rsidR="00890BFF" w:rsidRDefault="00890BFF">
      <w:r>
        <w:t>Stefano Biagioli</w:t>
      </w:r>
    </w:p>
    <w:p w:rsidR="00890BFF" w:rsidRDefault="00890BFF">
      <w:r>
        <w:t>Mauro Caiello</w:t>
      </w:r>
    </w:p>
    <w:sectPr w:rsidR="00890BFF" w:rsidSect="00420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7A2"/>
    <w:multiLevelType w:val="multilevel"/>
    <w:tmpl w:val="FC58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A0D8D"/>
    <w:multiLevelType w:val="multilevel"/>
    <w:tmpl w:val="18BA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F0C2A"/>
    <w:multiLevelType w:val="multilevel"/>
    <w:tmpl w:val="CCB2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F2539"/>
    <w:multiLevelType w:val="hybridMultilevel"/>
    <w:tmpl w:val="77708C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84FF4"/>
    <w:multiLevelType w:val="hybridMultilevel"/>
    <w:tmpl w:val="CAC2FB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201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81AD5"/>
    <w:multiLevelType w:val="multilevel"/>
    <w:tmpl w:val="10F6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20"/>
  <w:hyphenationZone w:val="283"/>
  <w:characterSpacingControl w:val="doNotCompress"/>
  <w:compat/>
  <w:rsids>
    <w:rsidRoot w:val="003C6326"/>
    <w:rsid w:val="000663A9"/>
    <w:rsid w:val="002B1B51"/>
    <w:rsid w:val="003C6326"/>
    <w:rsid w:val="004209AA"/>
    <w:rsid w:val="00595C24"/>
    <w:rsid w:val="00877E2B"/>
    <w:rsid w:val="00890BFF"/>
    <w:rsid w:val="009F5728"/>
    <w:rsid w:val="00A4288D"/>
    <w:rsid w:val="00C11611"/>
    <w:rsid w:val="00D56A82"/>
    <w:rsid w:val="00EC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9AA"/>
  </w:style>
  <w:style w:type="paragraph" w:styleId="Titolo1">
    <w:name w:val="heading 1"/>
    <w:basedOn w:val="Normale"/>
    <w:next w:val="Normale"/>
    <w:link w:val="Titolo1Carattere"/>
    <w:uiPriority w:val="9"/>
    <w:qFormat/>
    <w:rsid w:val="003C6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6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6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6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6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63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63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63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63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6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6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6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63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63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63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63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63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63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6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63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6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63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63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63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63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6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63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632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C63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nfasigrassetto">
    <w:name w:val="Strong"/>
    <w:basedOn w:val="Carpredefinitoparagrafo"/>
    <w:uiPriority w:val="22"/>
    <w:qFormat/>
    <w:rsid w:val="003C63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Migliore</dc:creator>
  <cp:lastModifiedBy>Comune di Orvieto</cp:lastModifiedBy>
  <cp:revision>2</cp:revision>
  <cp:lastPrinted>2026-03-21T09:01:00Z</cp:lastPrinted>
  <dcterms:created xsi:type="dcterms:W3CDTF">2026-04-23T12:56:00Z</dcterms:created>
  <dcterms:modified xsi:type="dcterms:W3CDTF">2026-04-23T12:56:00Z</dcterms:modified>
</cp:coreProperties>
</file>